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BA5" w:rsidRDefault="00867BA5" w:rsidP="00867BA5">
      <w:pPr>
        <w:pStyle w:val="a3"/>
        <w:tabs>
          <w:tab w:val="left" w:pos="851"/>
        </w:tabs>
        <w:spacing w:after="0" w:line="240" w:lineRule="auto"/>
        <w:ind w:left="567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u w:val="single"/>
        </w:rPr>
        <w:t>Вопросы для подготовки к промежуточной аттестации</w:t>
      </w:r>
    </w:p>
    <w:p w:rsidR="00867BA5" w:rsidRDefault="00867BA5" w:rsidP="00867BA5">
      <w:pPr>
        <w:pStyle w:val="a3"/>
        <w:tabs>
          <w:tab w:val="left" w:pos="851"/>
        </w:tabs>
        <w:spacing w:after="0" w:line="240" w:lineRule="auto"/>
        <w:ind w:left="567"/>
        <w:jc w:val="center"/>
        <w:rPr>
          <w:rFonts w:ascii="Tahoma" w:hAnsi="Tahoma" w:cs="Tahoma"/>
          <w:sz w:val="20"/>
          <w:szCs w:val="20"/>
        </w:rPr>
      </w:pPr>
    </w:p>
    <w:p w:rsidR="00867BA5" w:rsidRPr="00607CB3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607CB3">
        <w:rPr>
          <w:rFonts w:ascii="Tahoma" w:hAnsi="Tahoma" w:cs="Tahoma"/>
          <w:bCs/>
          <w:iCs/>
          <w:sz w:val="20"/>
          <w:szCs w:val="20"/>
        </w:rPr>
        <w:t>Понятие</w:t>
      </w:r>
      <w:r>
        <w:rPr>
          <w:rFonts w:ascii="Tahoma" w:hAnsi="Tahoma" w:cs="Tahoma"/>
          <w:bCs/>
          <w:iCs/>
          <w:sz w:val="20"/>
          <w:szCs w:val="20"/>
        </w:rPr>
        <w:t xml:space="preserve">, признаки и современные тренды </w:t>
      </w:r>
      <w:r w:rsidRPr="00607CB3">
        <w:rPr>
          <w:rFonts w:ascii="Tahoma" w:hAnsi="Tahoma" w:cs="Tahoma"/>
          <w:bCs/>
          <w:iCs/>
          <w:sz w:val="20"/>
          <w:szCs w:val="20"/>
        </w:rPr>
        <w:t>электронной коммерции.</w:t>
      </w:r>
    </w:p>
    <w:p w:rsidR="00867BA5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607CB3">
        <w:rPr>
          <w:rFonts w:ascii="Tahoma" w:hAnsi="Tahoma" w:cs="Tahoma"/>
          <w:bCs/>
          <w:iCs/>
          <w:sz w:val="20"/>
          <w:szCs w:val="20"/>
        </w:rPr>
        <w:t xml:space="preserve">Международные нормативно-правовые акты в сфере электронной коммерции. </w:t>
      </w:r>
    </w:p>
    <w:p w:rsidR="00867BA5" w:rsidRPr="00607CB3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607CB3">
        <w:rPr>
          <w:rFonts w:ascii="Tahoma" w:hAnsi="Tahoma" w:cs="Tahoma"/>
          <w:bCs/>
          <w:iCs/>
          <w:sz w:val="20"/>
          <w:szCs w:val="20"/>
        </w:rPr>
        <w:t>Российское законодательство и подзаконные нормативно-правовые акты, регулирующие отношения в сфере электронной коммерции.</w:t>
      </w:r>
    </w:p>
    <w:p w:rsidR="00867BA5" w:rsidRPr="00607CB3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607CB3">
        <w:rPr>
          <w:rFonts w:ascii="Tahoma" w:hAnsi="Tahoma" w:cs="Tahoma"/>
          <w:bCs/>
          <w:iCs/>
          <w:sz w:val="20"/>
          <w:szCs w:val="20"/>
        </w:rPr>
        <w:t xml:space="preserve">Субъекты правоотношений в сфере электронной коммерции: провайдеры хостинга, провайдеры доступа, владельцы сайтов, операторы электронных площадок, организаторы распространения информации, организаторы мессенджеров, владельцы аудиовизуальных сервисов, новостных </w:t>
      </w:r>
      <w:proofErr w:type="spellStart"/>
      <w:r w:rsidRPr="00607CB3">
        <w:rPr>
          <w:rFonts w:ascii="Tahoma" w:hAnsi="Tahoma" w:cs="Tahoma"/>
          <w:bCs/>
          <w:iCs/>
          <w:sz w:val="20"/>
          <w:szCs w:val="20"/>
        </w:rPr>
        <w:t>агрегаторов</w:t>
      </w:r>
      <w:proofErr w:type="spellEnd"/>
      <w:r w:rsidRPr="00607CB3">
        <w:rPr>
          <w:rFonts w:ascii="Tahoma" w:hAnsi="Tahoma" w:cs="Tahoma"/>
          <w:bCs/>
          <w:iCs/>
          <w:sz w:val="20"/>
          <w:szCs w:val="20"/>
        </w:rPr>
        <w:t>, поисковых систем, пользователи и др.</w:t>
      </w:r>
    </w:p>
    <w:p w:rsidR="00867BA5" w:rsidRPr="00607CB3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607CB3">
        <w:rPr>
          <w:rFonts w:ascii="Tahoma" w:hAnsi="Tahoma" w:cs="Tahoma"/>
          <w:bCs/>
          <w:iCs/>
          <w:sz w:val="20"/>
          <w:szCs w:val="20"/>
        </w:rPr>
        <w:t>Объекты правоотношений в сфере электронной коммерции. Объекты гражданских прав как объекты правоотношений в сфере электронной коммерции, информационно-телекоммуникационные сети, информационные системы, интернет-сайты, электронные площадки и др.</w:t>
      </w:r>
    </w:p>
    <w:p w:rsidR="00867BA5" w:rsidRPr="00607CB3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607CB3">
        <w:rPr>
          <w:rFonts w:ascii="Tahoma" w:hAnsi="Tahoma" w:cs="Tahoma"/>
          <w:bCs/>
          <w:iCs/>
          <w:sz w:val="20"/>
          <w:szCs w:val="20"/>
        </w:rPr>
        <w:t>Электронная подпись</w:t>
      </w:r>
      <w:r>
        <w:rPr>
          <w:rFonts w:ascii="Tahoma" w:hAnsi="Tahoma" w:cs="Tahoma"/>
          <w:bCs/>
          <w:iCs/>
          <w:sz w:val="20"/>
          <w:szCs w:val="20"/>
        </w:rPr>
        <w:t xml:space="preserve"> и </w:t>
      </w:r>
      <w:r w:rsidRPr="00607CB3">
        <w:rPr>
          <w:rFonts w:ascii="Tahoma" w:hAnsi="Tahoma" w:cs="Tahoma"/>
          <w:bCs/>
          <w:iCs/>
          <w:sz w:val="20"/>
          <w:szCs w:val="20"/>
        </w:rPr>
        <w:t>идентификация пользователей.</w:t>
      </w:r>
    </w:p>
    <w:p w:rsidR="00867BA5" w:rsidRPr="00607CB3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607CB3">
        <w:rPr>
          <w:rFonts w:ascii="Tahoma" w:hAnsi="Tahoma" w:cs="Tahoma"/>
          <w:bCs/>
          <w:iCs/>
          <w:sz w:val="20"/>
          <w:szCs w:val="20"/>
        </w:rPr>
        <w:t xml:space="preserve">Доменные имена, наименования сайтов, </w:t>
      </w:r>
      <w:proofErr w:type="spellStart"/>
      <w:r w:rsidRPr="00607CB3">
        <w:rPr>
          <w:rFonts w:ascii="Tahoma" w:hAnsi="Tahoma" w:cs="Tahoma"/>
          <w:bCs/>
          <w:iCs/>
          <w:sz w:val="20"/>
          <w:szCs w:val="20"/>
        </w:rPr>
        <w:t>ip</w:t>
      </w:r>
      <w:proofErr w:type="spellEnd"/>
      <w:r w:rsidRPr="00607CB3">
        <w:rPr>
          <w:rFonts w:ascii="Tahoma" w:hAnsi="Tahoma" w:cs="Tahoma"/>
          <w:bCs/>
          <w:iCs/>
          <w:sz w:val="20"/>
          <w:szCs w:val="20"/>
        </w:rPr>
        <w:t>-адреса.</w:t>
      </w:r>
    </w:p>
    <w:p w:rsidR="00867BA5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607CB3">
        <w:rPr>
          <w:rFonts w:ascii="Tahoma" w:hAnsi="Tahoma" w:cs="Tahoma"/>
          <w:bCs/>
          <w:iCs/>
          <w:sz w:val="20"/>
          <w:szCs w:val="20"/>
        </w:rPr>
        <w:t>Заключение договора в электронной форме. Заключение договора в электронной форме посредством совершения конклюдентных действий (</w:t>
      </w:r>
      <w:proofErr w:type="spellStart"/>
      <w:r w:rsidRPr="00607CB3">
        <w:rPr>
          <w:rFonts w:ascii="Tahoma" w:hAnsi="Tahoma" w:cs="Tahoma"/>
          <w:bCs/>
          <w:iCs/>
          <w:sz w:val="20"/>
          <w:szCs w:val="20"/>
        </w:rPr>
        <w:t>click-wrap</w:t>
      </w:r>
      <w:proofErr w:type="spellEnd"/>
      <w:r w:rsidRPr="00607CB3">
        <w:rPr>
          <w:rFonts w:ascii="Tahoma" w:hAnsi="Tahoma" w:cs="Tahoma"/>
          <w:bCs/>
          <w:iCs/>
          <w:sz w:val="20"/>
          <w:szCs w:val="20"/>
        </w:rPr>
        <w:t xml:space="preserve"> и </w:t>
      </w:r>
      <w:proofErr w:type="spellStart"/>
      <w:r w:rsidRPr="00607CB3">
        <w:rPr>
          <w:rFonts w:ascii="Tahoma" w:hAnsi="Tahoma" w:cs="Tahoma"/>
          <w:bCs/>
          <w:iCs/>
          <w:sz w:val="20"/>
          <w:szCs w:val="20"/>
        </w:rPr>
        <w:t>browse-wrap</w:t>
      </w:r>
      <w:proofErr w:type="spellEnd"/>
      <w:r w:rsidRPr="00607CB3">
        <w:rPr>
          <w:rFonts w:ascii="Tahoma" w:hAnsi="Tahoma" w:cs="Tahoma"/>
          <w:bCs/>
          <w:iCs/>
          <w:sz w:val="20"/>
          <w:szCs w:val="20"/>
        </w:rPr>
        <w:t xml:space="preserve"> соглашения). </w:t>
      </w:r>
    </w:p>
    <w:p w:rsidR="00867BA5" w:rsidRPr="00607CB3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607CB3">
        <w:rPr>
          <w:rFonts w:ascii="Tahoma" w:hAnsi="Tahoma" w:cs="Tahoma"/>
          <w:bCs/>
          <w:iCs/>
          <w:sz w:val="20"/>
          <w:szCs w:val="20"/>
        </w:rPr>
        <w:t>Особенности отдельных случаев заключения договоров в электронной форме (заключение договоров на организованных торгах).</w:t>
      </w:r>
    </w:p>
    <w:p w:rsidR="00867BA5" w:rsidRPr="00607CB3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  <w:lang w:val="en-US"/>
        </w:rPr>
        <w:t>S</w:t>
      </w:r>
      <w:proofErr w:type="spellStart"/>
      <w:r w:rsidRPr="00607CB3">
        <w:rPr>
          <w:rFonts w:ascii="Tahoma" w:hAnsi="Tahoma" w:cs="Tahoma"/>
          <w:bCs/>
          <w:iCs/>
          <w:sz w:val="20"/>
          <w:szCs w:val="20"/>
        </w:rPr>
        <w:t>mart</w:t>
      </w:r>
      <w:proofErr w:type="spellEnd"/>
      <w:r w:rsidRPr="00607CB3">
        <w:rPr>
          <w:rFonts w:ascii="Tahoma" w:hAnsi="Tahoma" w:cs="Tahoma"/>
          <w:bCs/>
          <w:iCs/>
          <w:sz w:val="20"/>
          <w:szCs w:val="20"/>
        </w:rPr>
        <w:t>-контракты.</w:t>
      </w:r>
    </w:p>
    <w:p w:rsidR="00867BA5" w:rsidRPr="00607CB3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607CB3">
        <w:rPr>
          <w:rFonts w:ascii="Tahoma" w:hAnsi="Tahoma" w:cs="Tahoma"/>
          <w:bCs/>
          <w:iCs/>
          <w:sz w:val="20"/>
          <w:szCs w:val="20"/>
        </w:rPr>
        <w:t>Изменение и расторжение договора в электронной форме.</w:t>
      </w:r>
    </w:p>
    <w:p w:rsidR="00867BA5" w:rsidRPr="00607CB3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607CB3">
        <w:rPr>
          <w:rFonts w:ascii="Tahoma" w:hAnsi="Tahoma" w:cs="Tahoma"/>
          <w:bCs/>
          <w:iCs/>
          <w:sz w:val="20"/>
          <w:szCs w:val="20"/>
        </w:rPr>
        <w:t xml:space="preserve"> Особенности правовой охраны интеллектуальной собственности в информационно-телекоммуникационных сетях.</w:t>
      </w:r>
    </w:p>
    <w:p w:rsidR="00867BA5" w:rsidRPr="003858A4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3858A4">
        <w:rPr>
          <w:rFonts w:ascii="Tahoma" w:hAnsi="Tahoma" w:cs="Tahoma"/>
          <w:bCs/>
          <w:iCs/>
          <w:sz w:val="20"/>
          <w:szCs w:val="20"/>
        </w:rPr>
        <w:t>Правовой режим персональных данных. Правовые особенности сохранения конфиденциальности персональных данных в сети Интернет.</w:t>
      </w:r>
    </w:p>
    <w:p w:rsidR="00867BA5" w:rsidRPr="003858A4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3858A4">
        <w:rPr>
          <w:rFonts w:ascii="Tahoma" w:hAnsi="Tahoma" w:cs="Tahoma"/>
          <w:bCs/>
          <w:iCs/>
          <w:sz w:val="20"/>
          <w:szCs w:val="20"/>
        </w:rPr>
        <w:t>Правовой режим коммерческой тайны. Правовые особенности сохранения конфиденциальности коммерческой тайны в сети Интернет.</w:t>
      </w:r>
    </w:p>
    <w:p w:rsidR="00867BA5" w:rsidRPr="003858A4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3858A4">
        <w:rPr>
          <w:rFonts w:ascii="Tahoma" w:hAnsi="Tahoma" w:cs="Tahoma"/>
          <w:bCs/>
          <w:iCs/>
          <w:sz w:val="20"/>
          <w:szCs w:val="20"/>
        </w:rPr>
        <w:t>Правовой режим Интернет-сайта. Понятие Интернет-сайта. Интернет-сайт как объект авторских прав.</w:t>
      </w:r>
    </w:p>
    <w:p w:rsidR="00867BA5" w:rsidRPr="00607CB3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607CB3">
        <w:rPr>
          <w:rFonts w:ascii="Tahoma" w:hAnsi="Tahoma" w:cs="Tahoma"/>
          <w:bCs/>
          <w:iCs/>
          <w:sz w:val="20"/>
          <w:szCs w:val="20"/>
        </w:rPr>
        <w:t>Индивидуализация Интернет-сайта. Требования, предъявляемые законодательством к Интернет-сайтам.</w:t>
      </w:r>
    </w:p>
    <w:p w:rsidR="00867BA5" w:rsidRPr="00607CB3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607CB3">
        <w:rPr>
          <w:rFonts w:ascii="Tahoma" w:hAnsi="Tahoma" w:cs="Tahoma"/>
          <w:bCs/>
          <w:iCs/>
          <w:sz w:val="20"/>
          <w:szCs w:val="20"/>
        </w:rPr>
        <w:t>Владелец Интернет-сайта и проблемы его определения.</w:t>
      </w:r>
    </w:p>
    <w:p w:rsidR="00867BA5" w:rsidRPr="00607CB3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607CB3">
        <w:rPr>
          <w:rFonts w:ascii="Tahoma" w:hAnsi="Tahoma" w:cs="Tahoma"/>
          <w:bCs/>
          <w:iCs/>
          <w:sz w:val="20"/>
          <w:szCs w:val="20"/>
        </w:rPr>
        <w:t>Пользовательское соглашение.</w:t>
      </w:r>
    </w:p>
    <w:p w:rsidR="00867BA5" w:rsidRDefault="00867BA5" w:rsidP="00867BA5">
      <w:pPr>
        <w:pStyle w:val="Standard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ahoma" w:hAnsi="Tahoma" w:cs="Tahoma"/>
          <w:bCs/>
          <w:iCs/>
          <w:sz w:val="20"/>
          <w:szCs w:val="20"/>
        </w:rPr>
      </w:pPr>
      <w:r w:rsidRPr="00607CB3">
        <w:rPr>
          <w:rFonts w:ascii="Tahoma" w:hAnsi="Tahoma" w:cs="Tahoma"/>
          <w:bCs/>
          <w:iCs/>
          <w:sz w:val="20"/>
          <w:szCs w:val="20"/>
        </w:rPr>
        <w:t xml:space="preserve">Правовой режим отдельных видов Интернет-сайтов (поисковики, новостные </w:t>
      </w:r>
      <w:proofErr w:type="spellStart"/>
      <w:r w:rsidRPr="00607CB3">
        <w:rPr>
          <w:rFonts w:ascii="Tahoma" w:hAnsi="Tahoma" w:cs="Tahoma"/>
          <w:bCs/>
          <w:iCs/>
          <w:sz w:val="20"/>
          <w:szCs w:val="20"/>
        </w:rPr>
        <w:t>агрегаторы</w:t>
      </w:r>
      <w:proofErr w:type="spellEnd"/>
      <w:r w:rsidRPr="00607CB3">
        <w:rPr>
          <w:rFonts w:ascii="Tahoma" w:hAnsi="Tahoma" w:cs="Tahoma"/>
          <w:bCs/>
          <w:iCs/>
          <w:sz w:val="20"/>
          <w:szCs w:val="20"/>
        </w:rPr>
        <w:t xml:space="preserve"> и прочее).</w:t>
      </w:r>
    </w:p>
    <w:p w:rsidR="00F5112B" w:rsidRDefault="00F5112B">
      <w:bookmarkStart w:id="0" w:name="_GoBack"/>
      <w:bookmarkEnd w:id="0"/>
    </w:p>
    <w:sectPr w:rsidR="00F51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13EC0"/>
    <w:multiLevelType w:val="hybridMultilevel"/>
    <w:tmpl w:val="07F8154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A5"/>
    <w:rsid w:val="00867BA5"/>
    <w:rsid w:val="00C61258"/>
    <w:rsid w:val="00F5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B7F35-E3BD-420F-8017-E4C933B3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BA5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Standard">
    <w:name w:val="Standard"/>
    <w:rsid w:val="00867BA5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</cp:revision>
  <dcterms:created xsi:type="dcterms:W3CDTF">2023-09-27T22:02:00Z</dcterms:created>
  <dcterms:modified xsi:type="dcterms:W3CDTF">2023-09-27T22:02:00Z</dcterms:modified>
</cp:coreProperties>
</file>